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EAF" w:rsidRPr="00587EAF" w:rsidRDefault="00587EAF" w:rsidP="00587EAF">
      <w:pPr>
        <w:widowControl/>
        <w:shd w:val="clear" w:color="auto" w:fill="FFFFFF"/>
        <w:spacing w:before="150"/>
        <w:jc w:val="center"/>
        <w:rPr>
          <w:rFonts w:ascii="方正小标宋简体" w:eastAsia="方正小标宋简体" w:hAnsi="Arial" w:cs="Arial" w:hint="eastAsia"/>
          <w:color w:val="565655"/>
          <w:kern w:val="0"/>
          <w:sz w:val="44"/>
          <w:szCs w:val="44"/>
        </w:rPr>
      </w:pPr>
      <w:r w:rsidRPr="00587EAF">
        <w:rPr>
          <w:rFonts w:ascii="方正小标宋简体" w:eastAsia="方正小标宋简体" w:hAnsi="Arial" w:cs="Arial" w:hint="eastAsia"/>
          <w:color w:val="565655"/>
          <w:kern w:val="0"/>
          <w:sz w:val="44"/>
          <w:szCs w:val="44"/>
        </w:rPr>
        <w:t>关于在全市专业技术人员中开展公共科目继续教育的通知</w:t>
      </w:r>
    </w:p>
    <w:p w:rsidR="00587EAF" w:rsidRPr="00587EAF" w:rsidRDefault="00587EAF" w:rsidP="00587EAF">
      <w:pPr>
        <w:widowControl/>
        <w:shd w:val="clear" w:color="auto" w:fill="FFFFFF"/>
        <w:spacing w:before="150"/>
        <w:ind w:firstLine="555"/>
        <w:jc w:val="center"/>
        <w:rPr>
          <w:rFonts w:ascii="Arial" w:eastAsia="宋体" w:hAnsi="Arial" w:cs="Arial"/>
          <w:color w:val="565655"/>
          <w:kern w:val="0"/>
          <w:sz w:val="20"/>
          <w:szCs w:val="20"/>
        </w:rPr>
      </w:pPr>
      <w:r w:rsidRPr="00587EAF">
        <w:rPr>
          <w:rFonts w:ascii="Arial" w:eastAsia="宋体" w:hAnsi="Arial" w:cs="Arial"/>
          <w:color w:val="565655"/>
          <w:kern w:val="0"/>
          <w:sz w:val="20"/>
          <w:szCs w:val="20"/>
        </w:rPr>
        <w:t>常人社发〔</w:t>
      </w:r>
      <w:r w:rsidRPr="00587EAF">
        <w:rPr>
          <w:rFonts w:ascii="Arial" w:eastAsia="宋体" w:hAnsi="Arial" w:cs="Arial"/>
          <w:color w:val="565655"/>
          <w:kern w:val="0"/>
          <w:sz w:val="20"/>
          <w:szCs w:val="20"/>
        </w:rPr>
        <w:t>2011</w:t>
      </w:r>
      <w:r w:rsidRPr="00587EAF">
        <w:rPr>
          <w:rFonts w:ascii="Arial" w:eastAsia="宋体" w:hAnsi="Arial" w:cs="Arial"/>
          <w:color w:val="565655"/>
          <w:kern w:val="0"/>
          <w:sz w:val="20"/>
          <w:szCs w:val="20"/>
        </w:rPr>
        <w:t>〕</w:t>
      </w:r>
      <w:r w:rsidRPr="00587EAF">
        <w:rPr>
          <w:rFonts w:ascii="Arial" w:eastAsia="宋体" w:hAnsi="Arial" w:cs="Arial"/>
          <w:color w:val="565655"/>
          <w:kern w:val="0"/>
          <w:sz w:val="20"/>
          <w:szCs w:val="20"/>
        </w:rPr>
        <w:t>40</w:t>
      </w:r>
      <w:r w:rsidRPr="00587EAF">
        <w:rPr>
          <w:rFonts w:ascii="Arial" w:eastAsia="宋体" w:hAnsi="Arial" w:cs="Arial"/>
          <w:color w:val="565655"/>
          <w:kern w:val="0"/>
          <w:sz w:val="20"/>
          <w:szCs w:val="20"/>
        </w:rPr>
        <w:t>号</w:t>
      </w:r>
    </w:p>
    <w:p w:rsidR="00587EAF" w:rsidRPr="00587EAF" w:rsidRDefault="00587EAF" w:rsidP="00587EAF">
      <w:pPr>
        <w:widowControl/>
        <w:shd w:val="clear" w:color="auto" w:fill="FFFFFF"/>
        <w:jc w:val="left"/>
        <w:rPr>
          <w:rFonts w:ascii="Arial" w:eastAsia="宋体" w:hAnsi="Arial" w:cs="Arial"/>
          <w:color w:val="565655"/>
          <w:kern w:val="0"/>
          <w:sz w:val="20"/>
          <w:szCs w:val="20"/>
        </w:rPr>
      </w:pPr>
    </w:p>
    <w:p w:rsidR="00587EAF" w:rsidRPr="00587EAF" w:rsidRDefault="00587EAF" w:rsidP="00587EAF">
      <w:pPr>
        <w:widowControl/>
        <w:shd w:val="clear" w:color="auto" w:fill="FFFFFF"/>
        <w:spacing w:before="150"/>
        <w:jc w:val="left"/>
        <w:rPr>
          <w:rFonts w:ascii="仿宋" w:eastAsia="仿宋" w:hAnsi="仿宋" w:cs="Arial"/>
          <w:color w:val="565655"/>
          <w:kern w:val="0"/>
          <w:sz w:val="32"/>
          <w:szCs w:val="32"/>
        </w:rPr>
      </w:pPr>
      <w:r w:rsidRPr="00587EAF">
        <w:rPr>
          <w:rFonts w:ascii="仿宋" w:eastAsia="仿宋" w:hAnsi="仿宋" w:cs="Arial"/>
          <w:color w:val="565655"/>
          <w:kern w:val="0"/>
          <w:sz w:val="32"/>
          <w:szCs w:val="32"/>
        </w:rPr>
        <w:t>各辖市、区人力资源和社会保障局，市各委办局，有关单位：</w:t>
      </w:r>
    </w:p>
    <w:p w:rsidR="00795D54" w:rsidRPr="00587EAF" w:rsidRDefault="00587EAF" w:rsidP="00587EAF">
      <w:pPr>
        <w:rPr>
          <w:rFonts w:ascii="仿宋" w:eastAsia="仿宋" w:hAnsi="仿宋"/>
          <w:sz w:val="32"/>
          <w:szCs w:val="32"/>
        </w:rPr>
      </w:pP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为贯彻落实《常州市专业技术人员继续教育管理和考核办法（试行）》精神，切实做好我市专业技术人员的继续教育工作，经研究，决定从2011年3月1日起，在全市专业技术人员中开展公共科目的培训。现将有关事项通知如下：</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一、培训管理</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全市专业人员继续教育工作由市人力资源和社会保障局统一规划和管理，具体职能部门专业技术人员管理处（市职称办），公共科目培训和考核工作委托常州市人事考试中心负责实施。公共科目学习咨询电话：常州市人才培训有限公司，0519-86620517。</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二、实施对象</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全市范围内的专业技术人员。</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三、实施内容</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专业技术人员继续教育公共科目培训重点内容是拓展知识、开阔眼界，启发创新思维。专业技术人员可根据实际情况，每年从公布的公共科目中任选</w:t>
      </w:r>
      <w:proofErr w:type="gramStart"/>
      <w:r w:rsidRPr="00587EAF">
        <w:rPr>
          <w:rFonts w:ascii="仿宋" w:eastAsia="仿宋" w:hAnsi="仿宋" w:cs="Arial"/>
          <w:color w:val="000000"/>
          <w:kern w:val="0"/>
          <w:sz w:val="32"/>
          <w:szCs w:val="32"/>
          <w:shd w:val="clear" w:color="auto" w:fill="FFFFFF"/>
        </w:rPr>
        <w:t>一</w:t>
      </w:r>
      <w:proofErr w:type="gramEnd"/>
      <w:r w:rsidRPr="00587EAF">
        <w:rPr>
          <w:rFonts w:ascii="仿宋" w:eastAsia="仿宋" w:hAnsi="仿宋" w:cs="Arial"/>
          <w:color w:val="000000"/>
          <w:kern w:val="0"/>
          <w:sz w:val="32"/>
          <w:szCs w:val="32"/>
          <w:shd w:val="clear" w:color="auto" w:fill="FFFFFF"/>
        </w:rPr>
        <w:t>科进行学习。</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lastRenderedPageBreak/>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四、培训方式</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专业技术人员公共科目培训主要采用在线学习和个人自学相结合的方式进行，每科课程网络在线学习和自学时间为22学时、考试2学时，合计24学时/科。网络继续教育依托“常州市专业技术人员继续教育网”（网址：http://www.czjxjy.cn）的远程教育平台，采用流媒体的形式。学员需登录网页、实名注册、缴费选课后进行学习。具体操作详见“常州市专业技术人员网络教育操作指南”（见附件）。</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五、培训考核</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专业技术人员公共科目培训结束后要进行相应的考核，考核在“常州市专业技术人员继续教育网”（网址：http://www.czjxjy.cn）上进行，采用网络实时在线考试的方式。考试每日均可参加考试，隔天生成证书，考试未通过人员可免费申请补考。</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六、证书管理</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完成课程学习并通过考试人员，请先计算证书，打印汇总表，进行职称评审</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七、培训收费</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按照物价部门核定的标准，专业技术人员公共科目继续教育培训考核费用为50元/科，考生在选学时通过支付宝付款。</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lastRenderedPageBreak/>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各辖市（区）、各单位要高度重视专业技术人员继续教育公共科目的培训工作，强化继续教育年度考核工作，引导和鼓励专业技术人员自觉参加继续教育，妥善处理好专业技术人员的工学矛盾，确保全市专业技术人员继续教育公共科目培训工作扎实有效地组织实施。</w:t>
      </w:r>
      <w:r w:rsidRPr="00587EAF">
        <w:rPr>
          <w:rFonts w:ascii="仿宋" w:eastAsia="仿宋" w:hAnsi="仿宋" w:cs="Arial"/>
          <w:color w:val="000000"/>
          <w:kern w:val="0"/>
          <w:sz w:val="32"/>
          <w:szCs w:val="32"/>
        </w:rPr>
        <w:br/>
      </w:r>
      <w:r w:rsidRPr="00587EAF">
        <w:rPr>
          <w:rFonts w:ascii="仿宋" w:eastAsia="仿宋" w:hAnsi="仿宋" w:cs="Arial"/>
          <w:color w:val="000000"/>
          <w:kern w:val="0"/>
          <w:sz w:val="32"/>
          <w:szCs w:val="32"/>
        </w:rPr>
        <w:br/>
      </w:r>
      <w:r w:rsidRPr="00587EAF">
        <w:rPr>
          <w:rFonts w:ascii="仿宋" w:eastAsia="仿宋" w:hAnsi="仿宋" w:cs="Arial"/>
          <w:color w:val="000000"/>
          <w:kern w:val="0"/>
          <w:sz w:val="32"/>
          <w:szCs w:val="32"/>
          <w:shd w:val="clear" w:color="auto" w:fill="FFFFFF"/>
        </w:rPr>
        <w:t>附件：常州市专业技术人员网络继续教育操作指南</w:t>
      </w:r>
      <w:r w:rsidRPr="00587EAF">
        <w:rPr>
          <w:rFonts w:ascii="仿宋" w:eastAsia="仿宋" w:hAnsi="仿宋" w:cs="Arial"/>
          <w:color w:val="000000"/>
          <w:kern w:val="0"/>
          <w:sz w:val="32"/>
          <w:szCs w:val="32"/>
        </w:rPr>
        <w:br/>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一、登录学习方式</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学员直接登录“常州市专业技术人员继续教育网”（网址：http://www.czjxjy.cn），或：登录“常州考试培训网”（网址：http://www.czks.cn），点击菜单栏上的“继续教育”进入市专业技术人员继续教育网主页面。在首页进行学员登录，如果是未注册的新学员，请点击“注册”按钮，按要求填写注册内容，姓名、身份证号码等信息必须准确无误（如出现相关信息错误由学员本人负责），提交后等待系统审核开通。开通后，在“用户登陆界面”中输入身份证号码、验证码登陆。登录成功后，进入“计算证书”填写个人信息，计算出当年评职称需要</w:t>
      </w:r>
      <w:proofErr w:type="gramStart"/>
      <w:r w:rsidRPr="00587EAF">
        <w:rPr>
          <w:rFonts w:ascii="仿宋" w:eastAsia="仿宋" w:hAnsi="仿宋" w:cs="Arial"/>
          <w:color w:val="000000"/>
          <w:kern w:val="0"/>
          <w:sz w:val="32"/>
          <w:szCs w:val="32"/>
          <w:shd w:val="clear" w:color="auto" w:fill="FFFFFF"/>
        </w:rPr>
        <w:t>公需课数量</w:t>
      </w:r>
      <w:proofErr w:type="gramEnd"/>
      <w:r w:rsidRPr="00587EAF">
        <w:rPr>
          <w:rFonts w:ascii="仿宋" w:eastAsia="仿宋" w:hAnsi="仿宋" w:cs="Arial"/>
          <w:color w:val="000000"/>
          <w:kern w:val="0"/>
          <w:sz w:val="32"/>
          <w:szCs w:val="32"/>
          <w:shd w:val="clear" w:color="auto" w:fill="FFFFFF"/>
        </w:rPr>
        <w:t>后，进入</w:t>
      </w:r>
      <w:proofErr w:type="gramStart"/>
      <w:r w:rsidRPr="00587EAF">
        <w:rPr>
          <w:rFonts w:ascii="仿宋" w:eastAsia="仿宋" w:hAnsi="仿宋" w:cs="Arial"/>
          <w:color w:val="000000"/>
          <w:kern w:val="0"/>
          <w:sz w:val="32"/>
          <w:szCs w:val="32"/>
          <w:shd w:val="clear" w:color="auto" w:fill="FFFFFF"/>
        </w:rPr>
        <w:t>“</w:t>
      </w:r>
      <w:proofErr w:type="gramEnd"/>
      <w:r w:rsidRPr="00587EAF">
        <w:rPr>
          <w:rFonts w:ascii="仿宋" w:eastAsia="仿宋" w:hAnsi="仿宋" w:cs="Arial"/>
          <w:color w:val="000000"/>
          <w:kern w:val="0"/>
          <w:sz w:val="32"/>
          <w:szCs w:val="32"/>
          <w:shd w:val="clear" w:color="auto" w:fill="FFFFFF"/>
        </w:rPr>
        <w:t>选择课程</w:t>
      </w:r>
      <w:proofErr w:type="gramStart"/>
      <w:r w:rsidRPr="00587EAF">
        <w:rPr>
          <w:rFonts w:ascii="仿宋" w:eastAsia="仿宋" w:hAnsi="仿宋" w:cs="Arial"/>
          <w:color w:val="000000"/>
          <w:kern w:val="0"/>
          <w:sz w:val="32"/>
          <w:szCs w:val="32"/>
          <w:shd w:val="clear" w:color="auto" w:fill="FFFFFF"/>
        </w:rPr>
        <w:t>“</w:t>
      </w:r>
      <w:proofErr w:type="gramEnd"/>
      <w:r w:rsidRPr="00587EAF">
        <w:rPr>
          <w:rFonts w:ascii="仿宋" w:eastAsia="仿宋" w:hAnsi="仿宋" w:cs="Arial"/>
          <w:color w:val="000000"/>
          <w:kern w:val="0"/>
          <w:sz w:val="32"/>
          <w:szCs w:val="32"/>
          <w:shd w:val="clear" w:color="auto" w:fill="FFFFFF"/>
        </w:rPr>
        <w:t>选同数量的课程，然后通支付宝扫码购买课程。支付成功后，可至“在线学习”中“点播”学习。学完课程至</w:t>
      </w:r>
      <w:proofErr w:type="gramStart"/>
      <w:r w:rsidRPr="00587EAF">
        <w:rPr>
          <w:rFonts w:ascii="仿宋" w:eastAsia="仿宋" w:hAnsi="仿宋" w:cs="Arial"/>
          <w:color w:val="000000"/>
          <w:kern w:val="0"/>
          <w:sz w:val="32"/>
          <w:szCs w:val="32"/>
          <w:shd w:val="clear" w:color="auto" w:fill="FFFFFF"/>
        </w:rPr>
        <w:t>”</w:t>
      </w:r>
      <w:proofErr w:type="gramEnd"/>
      <w:r w:rsidRPr="00587EAF">
        <w:rPr>
          <w:rFonts w:ascii="仿宋" w:eastAsia="仿宋" w:hAnsi="仿宋" w:cs="Arial"/>
          <w:color w:val="000000"/>
          <w:kern w:val="0"/>
          <w:sz w:val="32"/>
          <w:szCs w:val="32"/>
          <w:shd w:val="clear" w:color="auto" w:fill="FFFFFF"/>
        </w:rPr>
        <w:t>在线考试“进行考试，考完第二天证书生成。</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lastRenderedPageBreak/>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二、支付方式和发票领取</w:t>
      </w:r>
      <w:r w:rsidRPr="00587EAF">
        <w:rPr>
          <w:rFonts w:ascii="仿宋" w:eastAsia="仿宋" w:hAnsi="仿宋" w:cs="Arial"/>
          <w:color w:val="000000"/>
          <w:kern w:val="0"/>
          <w:sz w:val="32"/>
          <w:szCs w:val="32"/>
        </w:rPr>
        <w:br/>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Arial" w:eastAsia="仿宋" w:hAnsi="Arial" w:cs="Arial"/>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专业技术人员网络远程继续教育选学时需要根据课程的收费情况进行扣费，购买</w:t>
      </w:r>
      <w:proofErr w:type="gramStart"/>
      <w:r w:rsidRPr="00587EAF">
        <w:rPr>
          <w:rFonts w:ascii="仿宋" w:eastAsia="仿宋" w:hAnsi="仿宋" w:cs="Arial"/>
          <w:color w:val="000000"/>
          <w:kern w:val="0"/>
          <w:sz w:val="32"/>
          <w:szCs w:val="32"/>
          <w:shd w:val="clear" w:color="auto" w:fill="FFFFFF"/>
        </w:rPr>
        <w:t>一</w:t>
      </w:r>
      <w:proofErr w:type="gramEnd"/>
      <w:r w:rsidRPr="00587EAF">
        <w:rPr>
          <w:rFonts w:ascii="仿宋" w:eastAsia="仿宋" w:hAnsi="仿宋" w:cs="Arial"/>
          <w:color w:val="000000"/>
          <w:kern w:val="0"/>
          <w:sz w:val="32"/>
          <w:szCs w:val="32"/>
          <w:shd w:val="clear" w:color="auto" w:fill="FFFFFF"/>
        </w:rPr>
        <w:t>科课程进行一次扣费。考生可点”发票邮寄</w:t>
      </w:r>
      <w:proofErr w:type="gramStart"/>
      <w:r w:rsidRPr="00587EAF">
        <w:rPr>
          <w:rFonts w:ascii="仿宋" w:eastAsia="仿宋" w:hAnsi="仿宋" w:cs="Arial"/>
          <w:color w:val="000000"/>
          <w:kern w:val="0"/>
          <w:sz w:val="32"/>
          <w:szCs w:val="32"/>
          <w:shd w:val="clear" w:color="auto" w:fill="FFFFFF"/>
        </w:rPr>
        <w:t>“</w:t>
      </w:r>
      <w:proofErr w:type="gramEnd"/>
      <w:r w:rsidRPr="00587EAF">
        <w:rPr>
          <w:rFonts w:ascii="仿宋" w:eastAsia="仿宋" w:hAnsi="仿宋" w:cs="Arial"/>
          <w:color w:val="000000"/>
          <w:kern w:val="0"/>
          <w:sz w:val="32"/>
          <w:szCs w:val="32"/>
          <w:shd w:val="clear" w:color="auto" w:fill="FFFFFF"/>
        </w:rPr>
        <w:t>，每周一寄一次，邮费到付。也可点“发票领取”，点开单张证书，打印或手机拍摄证书右联二维码，至北直街35号512室现场领取发票。</w:t>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2020年7月1日 起，证书网上打印，发票</w:t>
      </w:r>
      <w:proofErr w:type="gramStart"/>
      <w:r w:rsidRPr="00587EAF">
        <w:rPr>
          <w:rFonts w:ascii="仿宋" w:eastAsia="仿宋" w:hAnsi="仿宋" w:cs="Arial"/>
          <w:color w:val="000000"/>
          <w:kern w:val="0"/>
          <w:sz w:val="32"/>
          <w:szCs w:val="32"/>
          <w:shd w:val="clear" w:color="auto" w:fill="FFFFFF"/>
        </w:rPr>
        <w:t>领取请</w:t>
      </w:r>
      <w:proofErr w:type="gramEnd"/>
      <w:r w:rsidRPr="00587EAF">
        <w:rPr>
          <w:rFonts w:ascii="仿宋" w:eastAsia="仿宋" w:hAnsi="仿宋" w:cs="Arial"/>
          <w:color w:val="000000"/>
          <w:kern w:val="0"/>
          <w:sz w:val="32"/>
          <w:szCs w:val="32"/>
          <w:shd w:val="clear" w:color="auto" w:fill="FFFFFF"/>
        </w:rPr>
        <w:t>至北直街35号512室。</w:t>
      </w:r>
      <w:r w:rsidRPr="00587EAF">
        <w:rPr>
          <w:rFonts w:ascii="仿宋" w:eastAsia="仿宋" w:hAnsi="仿宋" w:cs="Arial"/>
          <w:color w:val="000000"/>
          <w:kern w:val="0"/>
          <w:sz w:val="32"/>
          <w:szCs w:val="32"/>
        </w:rPr>
        <w:br/>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三、参加网络远程教育的个人电脑最低配置</w:t>
      </w:r>
      <w:r w:rsidRPr="00587EAF">
        <w:rPr>
          <w:rFonts w:ascii="仿宋" w:eastAsia="仿宋" w:hAnsi="仿宋" w:cs="Arial"/>
          <w:color w:val="000000"/>
          <w:kern w:val="0"/>
          <w:sz w:val="32"/>
          <w:szCs w:val="32"/>
        </w:rPr>
        <w:br/>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软硬件配置：</w:t>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rPr>
        <w:br/>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操作系统：Window7</w:t>
      </w:r>
      <w:proofErr w:type="gramStart"/>
      <w:r w:rsidRPr="00587EAF">
        <w:rPr>
          <w:rFonts w:ascii="仿宋" w:eastAsia="仿宋" w:hAnsi="仿宋" w:cs="Arial"/>
          <w:color w:val="000000"/>
          <w:kern w:val="0"/>
          <w:sz w:val="32"/>
          <w:szCs w:val="32"/>
          <w:shd w:val="clear" w:color="auto" w:fill="FFFFFF"/>
        </w:rPr>
        <w:t xml:space="preserve">以上　　</w:t>
      </w:r>
      <w:proofErr w:type="gramEnd"/>
      <w:r w:rsidRPr="00587EAF">
        <w:rPr>
          <w:rFonts w:ascii="仿宋" w:eastAsia="仿宋" w:hAnsi="仿宋" w:cs="Arial"/>
          <w:color w:val="000000"/>
          <w:kern w:val="0"/>
          <w:sz w:val="32"/>
          <w:szCs w:val="32"/>
        </w:rPr>
        <w:br/>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声</w:t>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w:t>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卡：推荐使用全双工声卡，并配有音箱或耳机。</w:t>
      </w:r>
      <w:r w:rsidRPr="00587EAF">
        <w:rPr>
          <w:rFonts w:ascii="仿宋" w:eastAsia="仿宋" w:hAnsi="仿宋" w:cs="Arial"/>
          <w:color w:val="000000"/>
          <w:kern w:val="0"/>
          <w:sz w:val="32"/>
          <w:szCs w:val="32"/>
        </w:rPr>
        <w:br/>
      </w:r>
      <w:r w:rsidRPr="00587EAF">
        <w:rPr>
          <w:rFonts w:ascii="宋体" w:eastAsia="宋体" w:hAnsi="宋体" w:cs="宋体" w:hint="eastAsia"/>
          <w:color w:val="000000"/>
          <w:kern w:val="0"/>
          <w:sz w:val="32"/>
          <w:szCs w:val="32"/>
          <w:shd w:val="clear" w:color="auto" w:fill="FFFFFF"/>
        </w:rPr>
        <w:t>    </w:t>
      </w:r>
      <w:proofErr w:type="gramStart"/>
      <w:r w:rsidRPr="00587EAF">
        <w:rPr>
          <w:rFonts w:ascii="仿宋" w:eastAsia="仿宋" w:hAnsi="仿宋" w:cs="Arial"/>
          <w:color w:val="000000"/>
          <w:kern w:val="0"/>
          <w:sz w:val="32"/>
          <w:szCs w:val="32"/>
          <w:shd w:val="clear" w:color="auto" w:fill="FFFFFF"/>
        </w:rPr>
        <w:t>浏</w:t>
      </w:r>
      <w:proofErr w:type="gramEnd"/>
      <w:r w:rsidRPr="00587EAF">
        <w:rPr>
          <w:rFonts w:ascii="仿宋" w:eastAsia="仿宋" w:hAnsi="仿宋" w:cs="Arial"/>
          <w:color w:val="000000"/>
          <w:kern w:val="0"/>
          <w:sz w:val="32"/>
          <w:szCs w:val="32"/>
          <w:shd w:val="clear" w:color="auto" w:fill="FFFFFF"/>
        </w:rPr>
        <w:t xml:space="preserve"> </w:t>
      </w:r>
      <w:proofErr w:type="gramStart"/>
      <w:r w:rsidRPr="00587EAF">
        <w:rPr>
          <w:rFonts w:ascii="仿宋" w:eastAsia="仿宋" w:hAnsi="仿宋" w:cs="Arial"/>
          <w:color w:val="000000"/>
          <w:kern w:val="0"/>
          <w:sz w:val="32"/>
          <w:szCs w:val="32"/>
          <w:shd w:val="clear" w:color="auto" w:fill="FFFFFF"/>
        </w:rPr>
        <w:t>览</w:t>
      </w:r>
      <w:proofErr w:type="gramEnd"/>
      <w:r w:rsidRPr="00587EAF">
        <w:rPr>
          <w:rFonts w:ascii="仿宋" w:eastAsia="仿宋" w:hAnsi="仿宋" w:cs="Arial"/>
          <w:color w:val="000000"/>
          <w:kern w:val="0"/>
          <w:sz w:val="32"/>
          <w:szCs w:val="32"/>
          <w:shd w:val="clear" w:color="auto" w:fill="FFFFFF"/>
        </w:rPr>
        <w:t xml:space="preserve"> 器：</w:t>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rPr>
        <w:br/>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如果您使用的是Internet Explorer浏览器，推荐您使用360浏览器。</w:t>
      </w:r>
      <w:r w:rsidRPr="00587EAF">
        <w:rPr>
          <w:rFonts w:ascii="仿宋" w:eastAsia="仿宋" w:hAnsi="仿宋" w:cs="Arial"/>
          <w:color w:val="000000"/>
          <w:kern w:val="0"/>
          <w:sz w:val="32"/>
          <w:szCs w:val="32"/>
        </w:rPr>
        <w:br/>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如果您使用的是360浏览器、QQ浏览器、2345浏览器等双内核浏览器。</w:t>
      </w:r>
      <w:r w:rsidRPr="00587EAF">
        <w:rPr>
          <w:rFonts w:ascii="仿宋" w:eastAsia="仿宋" w:hAnsi="仿宋" w:cs="Arial"/>
          <w:color w:val="000000"/>
          <w:kern w:val="0"/>
          <w:sz w:val="32"/>
          <w:szCs w:val="32"/>
        </w:rPr>
        <w:br/>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建议更新至最新版本并切换到【极速模式】后重新访问</w:t>
      </w:r>
      <w:r w:rsidRPr="00587EAF">
        <w:rPr>
          <w:rFonts w:ascii="宋体" w:eastAsia="宋体" w:hAnsi="宋体" w:cs="宋体" w:hint="eastAsia"/>
          <w:color w:val="000000"/>
          <w:kern w:val="0"/>
          <w:sz w:val="32"/>
          <w:szCs w:val="32"/>
          <w:shd w:val="clear" w:color="auto" w:fill="FFFFFF"/>
        </w:rPr>
        <w:t> </w:t>
      </w:r>
      <w:r w:rsidRPr="00587EAF">
        <w:rPr>
          <w:rFonts w:ascii="仿宋" w:eastAsia="仿宋" w:hAnsi="仿宋" w:cs="Arial"/>
          <w:color w:val="000000"/>
          <w:kern w:val="0"/>
          <w:sz w:val="32"/>
          <w:szCs w:val="32"/>
          <w:shd w:val="clear" w:color="auto" w:fill="FFFFFF"/>
        </w:rPr>
        <w:t xml:space="preserve"> http://www.czjxjy.cn即可。</w:t>
      </w:r>
    </w:p>
    <w:sectPr w:rsidR="00795D54" w:rsidRPr="00587EAF" w:rsidSect="00E151B0">
      <w:pgSz w:w="11906" w:h="16838" w:code="9"/>
      <w:pgMar w:top="1440" w:right="1797" w:bottom="1440" w:left="1797"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87EAF"/>
    <w:rsid w:val="00000247"/>
    <w:rsid w:val="0003189C"/>
    <w:rsid w:val="00036FAA"/>
    <w:rsid w:val="000437CC"/>
    <w:rsid w:val="00046710"/>
    <w:rsid w:val="00057101"/>
    <w:rsid w:val="00063A3D"/>
    <w:rsid w:val="00083A29"/>
    <w:rsid w:val="000971ED"/>
    <w:rsid w:val="000D1536"/>
    <w:rsid w:val="000D2F81"/>
    <w:rsid w:val="000E3725"/>
    <w:rsid w:val="000F30D7"/>
    <w:rsid w:val="00100A78"/>
    <w:rsid w:val="00123D76"/>
    <w:rsid w:val="00130A1C"/>
    <w:rsid w:val="00145901"/>
    <w:rsid w:val="001510A7"/>
    <w:rsid w:val="0015611B"/>
    <w:rsid w:val="00156529"/>
    <w:rsid w:val="00195171"/>
    <w:rsid w:val="001B6CB6"/>
    <w:rsid w:val="001D2B6E"/>
    <w:rsid w:val="001D466C"/>
    <w:rsid w:val="001D6EDD"/>
    <w:rsid w:val="001E3A7A"/>
    <w:rsid w:val="001F6078"/>
    <w:rsid w:val="001F7F32"/>
    <w:rsid w:val="00203FDC"/>
    <w:rsid w:val="00206AF8"/>
    <w:rsid w:val="002111E5"/>
    <w:rsid w:val="00212568"/>
    <w:rsid w:val="002444B8"/>
    <w:rsid w:val="00274198"/>
    <w:rsid w:val="00280843"/>
    <w:rsid w:val="002A3EB5"/>
    <w:rsid w:val="002B587B"/>
    <w:rsid w:val="002C0ED0"/>
    <w:rsid w:val="00347D8B"/>
    <w:rsid w:val="00382339"/>
    <w:rsid w:val="00382BC6"/>
    <w:rsid w:val="00394C7B"/>
    <w:rsid w:val="0039597D"/>
    <w:rsid w:val="003A0C3E"/>
    <w:rsid w:val="003B1C43"/>
    <w:rsid w:val="00427E00"/>
    <w:rsid w:val="00436A79"/>
    <w:rsid w:val="00442CE8"/>
    <w:rsid w:val="00445EA8"/>
    <w:rsid w:val="0045593F"/>
    <w:rsid w:val="004652C2"/>
    <w:rsid w:val="004711F2"/>
    <w:rsid w:val="00497AFD"/>
    <w:rsid w:val="004D4489"/>
    <w:rsid w:val="004E7213"/>
    <w:rsid w:val="005436F5"/>
    <w:rsid w:val="00552580"/>
    <w:rsid w:val="005709FB"/>
    <w:rsid w:val="005716A6"/>
    <w:rsid w:val="00573E80"/>
    <w:rsid w:val="005757B8"/>
    <w:rsid w:val="00577191"/>
    <w:rsid w:val="00580C3A"/>
    <w:rsid w:val="00586049"/>
    <w:rsid w:val="00587EAF"/>
    <w:rsid w:val="005A4C66"/>
    <w:rsid w:val="005C11C3"/>
    <w:rsid w:val="005F573B"/>
    <w:rsid w:val="00633611"/>
    <w:rsid w:val="00680C93"/>
    <w:rsid w:val="006874B8"/>
    <w:rsid w:val="006916E8"/>
    <w:rsid w:val="00707803"/>
    <w:rsid w:val="00715974"/>
    <w:rsid w:val="00720DA6"/>
    <w:rsid w:val="00722FF9"/>
    <w:rsid w:val="00737685"/>
    <w:rsid w:val="007806E9"/>
    <w:rsid w:val="00780B3F"/>
    <w:rsid w:val="00787906"/>
    <w:rsid w:val="00795D54"/>
    <w:rsid w:val="00797DFA"/>
    <w:rsid w:val="007A149A"/>
    <w:rsid w:val="007B3315"/>
    <w:rsid w:val="007D31FB"/>
    <w:rsid w:val="007D56B6"/>
    <w:rsid w:val="007D5E8C"/>
    <w:rsid w:val="007E039B"/>
    <w:rsid w:val="007E7496"/>
    <w:rsid w:val="008163C5"/>
    <w:rsid w:val="0083257F"/>
    <w:rsid w:val="00837932"/>
    <w:rsid w:val="00860304"/>
    <w:rsid w:val="00874DAE"/>
    <w:rsid w:val="008B0E2E"/>
    <w:rsid w:val="008F0D25"/>
    <w:rsid w:val="008F2337"/>
    <w:rsid w:val="00903316"/>
    <w:rsid w:val="009128FE"/>
    <w:rsid w:val="009222E4"/>
    <w:rsid w:val="00925106"/>
    <w:rsid w:val="00932748"/>
    <w:rsid w:val="00961514"/>
    <w:rsid w:val="00977AD3"/>
    <w:rsid w:val="00984BAA"/>
    <w:rsid w:val="009B238C"/>
    <w:rsid w:val="00A040DD"/>
    <w:rsid w:val="00A0424A"/>
    <w:rsid w:val="00A059AB"/>
    <w:rsid w:val="00A21991"/>
    <w:rsid w:val="00A34AA9"/>
    <w:rsid w:val="00A47962"/>
    <w:rsid w:val="00A50A64"/>
    <w:rsid w:val="00A538FC"/>
    <w:rsid w:val="00A71FC4"/>
    <w:rsid w:val="00A8283D"/>
    <w:rsid w:val="00AA1CA9"/>
    <w:rsid w:val="00AA7517"/>
    <w:rsid w:val="00AE34A3"/>
    <w:rsid w:val="00B12EC4"/>
    <w:rsid w:val="00B34F80"/>
    <w:rsid w:val="00B34FEA"/>
    <w:rsid w:val="00B42EDD"/>
    <w:rsid w:val="00B4753C"/>
    <w:rsid w:val="00B702DA"/>
    <w:rsid w:val="00B72015"/>
    <w:rsid w:val="00B75E14"/>
    <w:rsid w:val="00B87E2C"/>
    <w:rsid w:val="00B91F23"/>
    <w:rsid w:val="00BA61E0"/>
    <w:rsid w:val="00BB79F5"/>
    <w:rsid w:val="00BC7410"/>
    <w:rsid w:val="00BD6478"/>
    <w:rsid w:val="00BE78E4"/>
    <w:rsid w:val="00C04A91"/>
    <w:rsid w:val="00C556EC"/>
    <w:rsid w:val="00C572BA"/>
    <w:rsid w:val="00C6211F"/>
    <w:rsid w:val="00C627AD"/>
    <w:rsid w:val="00C715E8"/>
    <w:rsid w:val="00C940E6"/>
    <w:rsid w:val="00CC1069"/>
    <w:rsid w:val="00CD6C0C"/>
    <w:rsid w:val="00D166D5"/>
    <w:rsid w:val="00D17C0A"/>
    <w:rsid w:val="00D45977"/>
    <w:rsid w:val="00D713B7"/>
    <w:rsid w:val="00D73D8A"/>
    <w:rsid w:val="00D92206"/>
    <w:rsid w:val="00D925EC"/>
    <w:rsid w:val="00DA4A6F"/>
    <w:rsid w:val="00DB5D83"/>
    <w:rsid w:val="00DD1D33"/>
    <w:rsid w:val="00DD20FC"/>
    <w:rsid w:val="00DD5E6A"/>
    <w:rsid w:val="00DD5F2E"/>
    <w:rsid w:val="00E01C95"/>
    <w:rsid w:val="00E023C7"/>
    <w:rsid w:val="00E151B0"/>
    <w:rsid w:val="00E236E5"/>
    <w:rsid w:val="00E367B8"/>
    <w:rsid w:val="00E3733E"/>
    <w:rsid w:val="00E42185"/>
    <w:rsid w:val="00E42AF8"/>
    <w:rsid w:val="00E45BA4"/>
    <w:rsid w:val="00E55DAF"/>
    <w:rsid w:val="00E5643D"/>
    <w:rsid w:val="00E71904"/>
    <w:rsid w:val="00E771AA"/>
    <w:rsid w:val="00E77A6D"/>
    <w:rsid w:val="00E77C67"/>
    <w:rsid w:val="00E836DA"/>
    <w:rsid w:val="00E87339"/>
    <w:rsid w:val="00EA13E0"/>
    <w:rsid w:val="00EB20FB"/>
    <w:rsid w:val="00F04341"/>
    <w:rsid w:val="00F07030"/>
    <w:rsid w:val="00F13142"/>
    <w:rsid w:val="00F26188"/>
    <w:rsid w:val="00F51E05"/>
    <w:rsid w:val="00F62C8B"/>
    <w:rsid w:val="00F95DB9"/>
    <w:rsid w:val="00FA2C85"/>
    <w:rsid w:val="00FF17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54"/>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87EA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941837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271</Words>
  <Characters>1548</Characters>
  <Application>Microsoft Office Word</Application>
  <DocSecurity>0</DocSecurity>
  <Lines>12</Lines>
  <Paragraphs>3</Paragraphs>
  <ScaleCrop>false</ScaleCrop>
  <Company>Microsoft</Company>
  <LinksUpToDate>false</LinksUpToDate>
  <CharactersWithSpaces>1816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2022-03-04T07:33:00Z</dcterms:created>
  <dcterms:modified xsi:type="dcterms:W3CDTF">2022-03-04T07:34:00Z</dcterms:modified>
</cp:coreProperties>
</file>